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A200B96" w14:textId="45BA3509" w:rsidR="00CD0E1D" w:rsidRDefault="00CD0E1D" w:rsidP="00B92FA0">
      <w:pPr>
        <w:spacing w:after="160" w:line="259" w:lineRule="auto"/>
        <w:ind w:left="0"/>
        <w:jc w:val="center"/>
        <w:rPr>
          <w:rFonts w:eastAsia="Times New Roman"/>
          <w:b/>
          <w:color w:val="000000"/>
          <w:szCs w:val="28"/>
        </w:rPr>
      </w:pPr>
      <w:bookmarkStart w:id="0" w:name="_Hlk159516163"/>
      <w:r w:rsidRPr="00CD0E1D">
        <w:rPr>
          <w:rFonts w:eastAsia="Times New Roman"/>
          <w:b/>
          <w:color w:val="000000"/>
          <w:szCs w:val="28"/>
        </w:rPr>
        <w:t>Информация о необходимости экстренного обращения за медицинской помощью при жизнеугрожающих состояниях, заболеваниях и их осложнениях, а также обучении пациентов, имеющих высокий риск развития жизнеугрожающих состояний, и членов их семей правилам первой помощи при этих состояниях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B505B" w14:paraId="0F229132" w14:textId="77777777" w:rsidTr="004B505B">
        <w:tc>
          <w:tcPr>
            <w:tcW w:w="10456" w:type="dxa"/>
          </w:tcPr>
          <w:p w14:paraId="17067D48" w14:textId="77777777" w:rsidR="004B505B" w:rsidRDefault="004B505B" w:rsidP="004B505B">
            <w:pPr>
              <w:spacing w:line="259" w:lineRule="auto"/>
              <w:ind w:left="0"/>
            </w:pPr>
            <w:bookmarkStart w:id="1" w:name="_Hlk159516244"/>
            <w:r>
              <w:t>1. При вызове скорой помощи со стационарного телефона наберите «03»;</w:t>
            </w:r>
          </w:p>
          <w:p w14:paraId="6F00E86D" w14:textId="77777777" w:rsidR="004B505B" w:rsidRDefault="004B505B" w:rsidP="004B505B">
            <w:pPr>
              <w:spacing w:line="259" w:lineRule="auto"/>
              <w:ind w:left="284"/>
            </w:pPr>
            <w:r>
              <w:t>При вызове скорой помощи с мобильного телефона наберите «103» или «112».</w:t>
            </w:r>
          </w:p>
          <w:p w14:paraId="10E1A36C" w14:textId="77777777" w:rsidR="004B505B" w:rsidRDefault="004B505B" w:rsidP="004B505B">
            <w:pPr>
              <w:spacing w:line="259" w:lineRule="auto"/>
              <w:ind w:left="284" w:hanging="284"/>
            </w:pPr>
            <w:r>
              <w:t>2. Сообщите диспетчеру, что случилось, а после этого ответьте на вопросы, которые задаст диспетчер.</w:t>
            </w:r>
          </w:p>
          <w:p w14:paraId="3B472998" w14:textId="77777777" w:rsidR="004B505B" w:rsidRDefault="004B505B" w:rsidP="004B505B">
            <w:pPr>
              <w:spacing w:line="259" w:lineRule="auto"/>
              <w:ind w:left="284" w:hanging="284"/>
            </w:pPr>
            <w:r>
              <w:t>3. Назовите номер, с которого совершаете звонок, а также адрес по которому находится человек, нуждающийся в медицинской помощи.</w:t>
            </w:r>
          </w:p>
          <w:p w14:paraId="24C0AFBC" w14:textId="6DBCCB97" w:rsidR="004B505B" w:rsidRDefault="004B505B" w:rsidP="004B505B">
            <w:pPr>
              <w:spacing w:line="259" w:lineRule="auto"/>
              <w:ind w:left="284" w:hanging="284"/>
              <w:rPr>
                <w:b/>
              </w:rPr>
            </w:pPr>
            <w:r>
              <w:t>4. Назовите фамилию, имя, отчество, дату рождения или возраст пациента, если они Вам известны, и свою фамилию.</w:t>
            </w:r>
          </w:p>
        </w:tc>
      </w:tr>
    </w:tbl>
    <w:p w14:paraId="5D30AA78" w14:textId="77777777" w:rsidR="007173C6" w:rsidRDefault="007173C6"/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D81809" w14:paraId="463C3EC5" w14:textId="77777777" w:rsidTr="00D81809">
        <w:tc>
          <w:tcPr>
            <w:tcW w:w="10456" w:type="dxa"/>
          </w:tcPr>
          <w:p w14:paraId="075DB105" w14:textId="77777777" w:rsidR="00D81809" w:rsidRDefault="00D81809" w:rsidP="00D81809">
            <w:pPr>
              <w:autoSpaceDE w:val="0"/>
              <w:autoSpaceDN w:val="0"/>
              <w:adjustRightInd w:val="0"/>
              <w:spacing w:line="240" w:lineRule="auto"/>
              <w:ind w:left="0"/>
              <w:jc w:val="both"/>
              <w:rPr>
                <w:rFonts w:cs="Times New Roman"/>
                <w:bCs/>
                <w:szCs w:val="28"/>
              </w:rPr>
            </w:pPr>
            <w:r w:rsidRPr="00CD0E1D">
              <w:rPr>
                <w:rFonts w:cs="Times New Roman"/>
                <w:bCs/>
                <w:szCs w:val="28"/>
              </w:rPr>
              <w:t>Поводами для вызова скорой медицинской помощи в экстренной форме являются внезапные острые заболевания, состояния, обострения хронических заболеваний, представляющие угрозу жизни пациента, в том числе:</w:t>
            </w:r>
          </w:p>
          <w:p w14:paraId="305CBC52" w14:textId="77777777" w:rsidR="00D81809" w:rsidRPr="007C0A22" w:rsidRDefault="00D81809" w:rsidP="00D81809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7C0A22">
              <w:rPr>
                <w:rFonts w:cs="Times New Roman"/>
                <w:bCs/>
                <w:szCs w:val="28"/>
              </w:rPr>
              <w:t>нарушения сознания;</w:t>
            </w:r>
          </w:p>
          <w:p w14:paraId="70B175C5" w14:textId="77777777" w:rsidR="00D81809" w:rsidRPr="007C0A22" w:rsidRDefault="00D81809" w:rsidP="00D81809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80" w:line="240" w:lineRule="auto"/>
              <w:jc w:val="both"/>
              <w:rPr>
                <w:rFonts w:cs="Times New Roman"/>
                <w:bCs/>
                <w:szCs w:val="28"/>
              </w:rPr>
            </w:pPr>
            <w:r w:rsidRPr="007C0A22">
              <w:rPr>
                <w:rFonts w:cs="Times New Roman"/>
                <w:bCs/>
                <w:szCs w:val="28"/>
              </w:rPr>
              <w:t>нарушения дыхания;</w:t>
            </w:r>
          </w:p>
          <w:p w14:paraId="62FFFA8E" w14:textId="77777777" w:rsidR="00D81809" w:rsidRPr="007C0A22" w:rsidRDefault="00D81809" w:rsidP="00D81809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80" w:line="240" w:lineRule="auto"/>
              <w:jc w:val="both"/>
              <w:rPr>
                <w:rFonts w:cs="Times New Roman"/>
                <w:bCs/>
                <w:szCs w:val="28"/>
              </w:rPr>
            </w:pPr>
            <w:r w:rsidRPr="007C0A22">
              <w:rPr>
                <w:rFonts w:cs="Times New Roman"/>
                <w:bCs/>
                <w:szCs w:val="28"/>
              </w:rPr>
              <w:t>нарушения системы кровообращения;</w:t>
            </w:r>
          </w:p>
          <w:p w14:paraId="113BFA52" w14:textId="77777777" w:rsidR="00D81809" w:rsidRPr="007C0A22" w:rsidRDefault="00D81809" w:rsidP="00D81809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80" w:line="240" w:lineRule="auto"/>
              <w:jc w:val="both"/>
              <w:rPr>
                <w:rFonts w:cs="Times New Roman"/>
                <w:bCs/>
                <w:szCs w:val="28"/>
              </w:rPr>
            </w:pPr>
            <w:r w:rsidRPr="007C0A22">
              <w:rPr>
                <w:rFonts w:cs="Times New Roman"/>
                <w:bCs/>
                <w:szCs w:val="28"/>
              </w:rPr>
              <w:t>психические расстройства, сопровождающиеся действиями пациента, представляющими непосредственную опасность для него или других лиц;</w:t>
            </w:r>
          </w:p>
          <w:p w14:paraId="44FEE25F" w14:textId="77777777" w:rsidR="00D81809" w:rsidRPr="007C0A22" w:rsidRDefault="00D81809" w:rsidP="00D81809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80" w:line="240" w:lineRule="auto"/>
              <w:jc w:val="both"/>
              <w:rPr>
                <w:rFonts w:cs="Times New Roman"/>
                <w:bCs/>
                <w:szCs w:val="28"/>
              </w:rPr>
            </w:pPr>
            <w:r w:rsidRPr="007C0A22">
              <w:rPr>
                <w:rFonts w:cs="Times New Roman"/>
                <w:bCs/>
                <w:szCs w:val="28"/>
              </w:rPr>
              <w:t>болевой синдром;</w:t>
            </w:r>
          </w:p>
          <w:p w14:paraId="013F3467" w14:textId="77777777" w:rsidR="00D81809" w:rsidRPr="007C0A22" w:rsidRDefault="00D81809" w:rsidP="00D81809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80" w:line="240" w:lineRule="auto"/>
              <w:jc w:val="both"/>
              <w:rPr>
                <w:rFonts w:cs="Times New Roman"/>
                <w:bCs/>
                <w:szCs w:val="28"/>
              </w:rPr>
            </w:pPr>
            <w:r w:rsidRPr="007C0A22">
              <w:rPr>
                <w:rFonts w:cs="Times New Roman"/>
                <w:bCs/>
                <w:szCs w:val="28"/>
              </w:rPr>
              <w:t>травмы любой этиологии, отравления, ранения (сопровождающиеся кровотечением, представляющим угрозу жизни, или повреждением внутренних органов);</w:t>
            </w:r>
          </w:p>
          <w:p w14:paraId="70C9F762" w14:textId="77777777" w:rsidR="00D81809" w:rsidRPr="007C0A22" w:rsidRDefault="00D81809" w:rsidP="00D81809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80" w:line="240" w:lineRule="auto"/>
              <w:jc w:val="both"/>
              <w:rPr>
                <w:rFonts w:cs="Times New Roman"/>
                <w:bCs/>
                <w:szCs w:val="28"/>
              </w:rPr>
            </w:pPr>
            <w:r w:rsidRPr="007C0A22">
              <w:rPr>
                <w:rFonts w:cs="Times New Roman"/>
                <w:bCs/>
                <w:szCs w:val="28"/>
              </w:rPr>
              <w:t>термические и химические ожоги;</w:t>
            </w:r>
          </w:p>
          <w:p w14:paraId="0F244BA3" w14:textId="77777777" w:rsidR="00D81809" w:rsidRPr="007C0A22" w:rsidRDefault="00D81809" w:rsidP="00D81809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80" w:line="240" w:lineRule="auto"/>
              <w:jc w:val="both"/>
              <w:rPr>
                <w:rFonts w:cs="Times New Roman"/>
                <w:bCs/>
                <w:szCs w:val="28"/>
              </w:rPr>
            </w:pPr>
            <w:r w:rsidRPr="007C0A22">
              <w:rPr>
                <w:rFonts w:cs="Times New Roman"/>
                <w:bCs/>
                <w:szCs w:val="28"/>
              </w:rPr>
              <w:t>кровотечения любой этиологии;</w:t>
            </w:r>
          </w:p>
          <w:p w14:paraId="51766637" w14:textId="45FCBA1B" w:rsidR="00D81809" w:rsidRPr="00D81809" w:rsidRDefault="00D81809" w:rsidP="00D81809">
            <w:pPr>
              <w:pStyle w:val="aa"/>
              <w:numPr>
                <w:ilvl w:val="0"/>
                <w:numId w:val="1"/>
              </w:numPr>
              <w:autoSpaceDE w:val="0"/>
              <w:autoSpaceDN w:val="0"/>
              <w:adjustRightInd w:val="0"/>
              <w:spacing w:before="280" w:line="240" w:lineRule="auto"/>
              <w:jc w:val="both"/>
            </w:pPr>
            <w:r w:rsidRPr="007C0A22">
              <w:rPr>
                <w:rFonts w:cs="Times New Roman"/>
                <w:bCs/>
                <w:szCs w:val="28"/>
              </w:rPr>
              <w:t>роды, угроза прерывания беременности.</w:t>
            </w:r>
          </w:p>
        </w:tc>
      </w:tr>
    </w:tbl>
    <w:bookmarkEnd w:id="0"/>
    <w:bookmarkEnd w:id="1"/>
    <w:p w14:paraId="20F164CB" w14:textId="2F6093D3" w:rsidR="004B505B" w:rsidRDefault="004B505B" w:rsidP="007173C6">
      <w:pPr>
        <w:autoSpaceDE w:val="0"/>
        <w:autoSpaceDN w:val="0"/>
        <w:adjustRightInd w:val="0"/>
        <w:spacing w:before="240" w:after="240" w:line="240" w:lineRule="auto"/>
        <w:ind w:left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t>Перечень состояний, при которых оказывается первая помощь</w:t>
      </w:r>
    </w:p>
    <w:tbl>
      <w:tblPr>
        <w:tblStyle w:val="a3"/>
        <w:tblW w:w="0" w:type="auto"/>
        <w:tblInd w:w="-5" w:type="dxa"/>
        <w:tblLook w:val="04A0" w:firstRow="1" w:lastRow="0" w:firstColumn="1" w:lastColumn="0" w:noHBand="0" w:noVBand="1"/>
      </w:tblPr>
      <w:tblGrid>
        <w:gridCol w:w="10461"/>
      </w:tblGrid>
      <w:tr w:rsidR="004B505B" w14:paraId="79121EB2" w14:textId="77777777" w:rsidTr="004B505B">
        <w:tc>
          <w:tcPr>
            <w:tcW w:w="10461" w:type="dxa"/>
          </w:tcPr>
          <w:p w14:paraId="55CF19EB" w14:textId="77777777" w:rsidR="004B505B" w:rsidRPr="004B505B" w:rsidRDefault="004B505B" w:rsidP="004B505B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284"/>
              <w:jc w:val="both"/>
              <w:rPr>
                <w:rFonts w:cs="Times New Roman"/>
                <w:szCs w:val="28"/>
              </w:rPr>
            </w:pPr>
            <w:r w:rsidRPr="004B505B">
              <w:rPr>
                <w:rFonts w:cs="Times New Roman"/>
                <w:szCs w:val="28"/>
              </w:rPr>
              <w:t>Отсутствие сознания.</w:t>
            </w:r>
          </w:p>
          <w:p w14:paraId="0522399F" w14:textId="77777777" w:rsidR="004B505B" w:rsidRPr="004B505B" w:rsidRDefault="004B505B" w:rsidP="004B505B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284"/>
              <w:jc w:val="both"/>
              <w:rPr>
                <w:rFonts w:cs="Times New Roman"/>
                <w:szCs w:val="28"/>
              </w:rPr>
            </w:pPr>
            <w:r w:rsidRPr="004B505B">
              <w:rPr>
                <w:rFonts w:cs="Times New Roman"/>
                <w:szCs w:val="28"/>
              </w:rPr>
              <w:t>Остановка дыхания и кровообращения.</w:t>
            </w:r>
          </w:p>
          <w:p w14:paraId="0D0935CC" w14:textId="77777777" w:rsidR="004B505B" w:rsidRPr="004B505B" w:rsidRDefault="004B505B" w:rsidP="004B505B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284"/>
              <w:jc w:val="both"/>
              <w:rPr>
                <w:rFonts w:cs="Times New Roman"/>
                <w:szCs w:val="28"/>
              </w:rPr>
            </w:pPr>
            <w:r w:rsidRPr="004B505B">
              <w:rPr>
                <w:rFonts w:cs="Times New Roman"/>
                <w:szCs w:val="28"/>
              </w:rPr>
              <w:t>Наружные кровотечения.</w:t>
            </w:r>
          </w:p>
          <w:p w14:paraId="35618CF4" w14:textId="77777777" w:rsidR="004B505B" w:rsidRPr="004B505B" w:rsidRDefault="004B505B" w:rsidP="004B505B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284"/>
              <w:jc w:val="both"/>
              <w:rPr>
                <w:rFonts w:cs="Times New Roman"/>
                <w:szCs w:val="28"/>
              </w:rPr>
            </w:pPr>
            <w:r w:rsidRPr="004B505B">
              <w:rPr>
                <w:rFonts w:cs="Times New Roman"/>
                <w:szCs w:val="28"/>
              </w:rPr>
              <w:t>Инородные тела верхних дыхательных путей.</w:t>
            </w:r>
          </w:p>
          <w:p w14:paraId="7A694F2B" w14:textId="77777777" w:rsidR="004B505B" w:rsidRPr="004B505B" w:rsidRDefault="004B505B" w:rsidP="004B505B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284"/>
              <w:jc w:val="both"/>
              <w:rPr>
                <w:rFonts w:cs="Times New Roman"/>
                <w:szCs w:val="28"/>
              </w:rPr>
            </w:pPr>
            <w:r w:rsidRPr="004B505B">
              <w:rPr>
                <w:rFonts w:cs="Times New Roman"/>
                <w:szCs w:val="28"/>
              </w:rPr>
              <w:t>Травмы различных областей тела.</w:t>
            </w:r>
          </w:p>
          <w:p w14:paraId="350F1F5B" w14:textId="77777777" w:rsidR="004B505B" w:rsidRPr="004B505B" w:rsidRDefault="004B505B" w:rsidP="004B505B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284"/>
              <w:jc w:val="both"/>
              <w:rPr>
                <w:rFonts w:cs="Times New Roman"/>
                <w:szCs w:val="28"/>
              </w:rPr>
            </w:pPr>
            <w:r w:rsidRPr="004B505B">
              <w:rPr>
                <w:rFonts w:cs="Times New Roman"/>
                <w:szCs w:val="28"/>
              </w:rPr>
              <w:t>Ожоги, эффекты воздействия высоких температур, теплового излучения.</w:t>
            </w:r>
          </w:p>
          <w:p w14:paraId="52C9BD40" w14:textId="77777777" w:rsidR="004B505B" w:rsidRDefault="004B505B" w:rsidP="004B505B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284"/>
              <w:jc w:val="both"/>
              <w:rPr>
                <w:rFonts w:cs="Times New Roman"/>
                <w:szCs w:val="28"/>
              </w:rPr>
            </w:pPr>
            <w:r w:rsidRPr="004B505B">
              <w:rPr>
                <w:rFonts w:cs="Times New Roman"/>
                <w:szCs w:val="28"/>
              </w:rPr>
              <w:t>Отморожение и другие эффекты воздействия низких температур.</w:t>
            </w:r>
          </w:p>
          <w:p w14:paraId="5DF41D3A" w14:textId="3D0A64CC" w:rsidR="004B505B" w:rsidRPr="004B505B" w:rsidRDefault="004B505B" w:rsidP="004B505B">
            <w:pPr>
              <w:pStyle w:val="aa"/>
              <w:numPr>
                <w:ilvl w:val="0"/>
                <w:numId w:val="3"/>
              </w:numPr>
              <w:autoSpaceDE w:val="0"/>
              <w:autoSpaceDN w:val="0"/>
              <w:adjustRightInd w:val="0"/>
              <w:spacing w:line="240" w:lineRule="auto"/>
              <w:ind w:left="284"/>
              <w:jc w:val="both"/>
              <w:rPr>
                <w:rFonts w:cs="Times New Roman"/>
                <w:szCs w:val="28"/>
              </w:rPr>
            </w:pPr>
            <w:r w:rsidRPr="004B505B">
              <w:rPr>
                <w:rFonts w:cs="Times New Roman"/>
                <w:szCs w:val="28"/>
              </w:rPr>
              <w:t>Отравления.</w:t>
            </w:r>
          </w:p>
        </w:tc>
      </w:tr>
    </w:tbl>
    <w:p w14:paraId="3E28E00D" w14:textId="77777777" w:rsidR="007173C6" w:rsidRDefault="007173C6">
      <w:pPr>
        <w:spacing w:after="160" w:line="259" w:lineRule="auto"/>
        <w:ind w:left="0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br w:type="page"/>
      </w:r>
    </w:p>
    <w:p w14:paraId="1FDA8208" w14:textId="3D88A4D9" w:rsidR="004B505B" w:rsidRDefault="004B505B" w:rsidP="007173C6">
      <w:pPr>
        <w:autoSpaceDE w:val="0"/>
        <w:autoSpaceDN w:val="0"/>
        <w:adjustRightInd w:val="0"/>
        <w:spacing w:before="280" w:after="240" w:line="240" w:lineRule="auto"/>
        <w:ind w:left="0"/>
        <w:jc w:val="center"/>
        <w:rPr>
          <w:rFonts w:cs="Times New Roman"/>
          <w:b/>
          <w:bCs/>
          <w:szCs w:val="28"/>
        </w:rPr>
      </w:pPr>
      <w:r>
        <w:rPr>
          <w:rFonts w:cs="Times New Roman"/>
          <w:b/>
          <w:bCs/>
          <w:szCs w:val="28"/>
        </w:rPr>
        <w:lastRenderedPageBreak/>
        <w:t>Перечень мероприятий по оказанию первой помощи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0456"/>
      </w:tblGrid>
      <w:tr w:rsidR="004B505B" w14:paraId="297A6F1F" w14:textId="77777777" w:rsidTr="004B505B">
        <w:tc>
          <w:tcPr>
            <w:tcW w:w="10456" w:type="dxa"/>
          </w:tcPr>
          <w:p w14:paraId="14D031D2" w14:textId="7582A178" w:rsidR="004B505B" w:rsidRPr="004B505B" w:rsidRDefault="004B505B" w:rsidP="004B505B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Мероприятия по оценке обстановки и обеспечению безопасных условий для оказания первой помощи:</w:t>
            </w:r>
          </w:p>
          <w:p w14:paraId="12140C79" w14:textId="05983F57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определение угрожающих факторов для собственной жизни и здоровья;</w:t>
            </w:r>
          </w:p>
          <w:p w14:paraId="262F46DD" w14:textId="308F0B9F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определение угрожающих факторов для жизни и здоровья пострадавшего;</w:t>
            </w:r>
          </w:p>
          <w:p w14:paraId="7EBE5C01" w14:textId="27FA55EA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устранение угрожающих факторов для жизни и здоровья;</w:t>
            </w:r>
          </w:p>
          <w:p w14:paraId="67DC9CC1" w14:textId="46F35E0F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прекращение действия повреждающих факторов на пострадавшего;</w:t>
            </w:r>
          </w:p>
          <w:p w14:paraId="157684D6" w14:textId="0609E65F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оценка количества пострадавших;</w:t>
            </w:r>
          </w:p>
          <w:p w14:paraId="7ED2CEB8" w14:textId="4B0FCF79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извлечение пострадавшего из транспортного средства или других труднодоступных мест;</w:t>
            </w:r>
          </w:p>
          <w:p w14:paraId="785165E5" w14:textId="3441516D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перемещение пострадавшего.</w:t>
            </w:r>
          </w:p>
          <w:p w14:paraId="65BF0889" w14:textId="1A2D1559" w:rsidR="004B505B" w:rsidRPr="004B505B" w:rsidRDefault="004B505B" w:rsidP="004B505B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Вызов скорой медицинской помощи, других специальных служб, сотрудники которых обязаны оказывать первую помощь в соответствии с федеральным законом или со специальным правилом.</w:t>
            </w:r>
          </w:p>
          <w:p w14:paraId="6CB763D5" w14:textId="46D8D429" w:rsidR="004B505B" w:rsidRPr="004B505B" w:rsidRDefault="004B505B" w:rsidP="004B505B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Определение наличия сознания у пострадавшего.</w:t>
            </w:r>
          </w:p>
          <w:p w14:paraId="527DCA14" w14:textId="7D20CD93" w:rsidR="004B505B" w:rsidRPr="004B505B" w:rsidRDefault="004B505B" w:rsidP="004B505B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Мероприятия по восстановлению проходимости дыхательных путей и определению признаков жизни у пострадавшего:</w:t>
            </w:r>
          </w:p>
          <w:p w14:paraId="3EBE4A17" w14:textId="10DE6EF2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запрокидывание головы с подъемом подбородка;</w:t>
            </w:r>
          </w:p>
          <w:p w14:paraId="252D329E" w14:textId="0CCB077A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выдвижение нижней челюсти;</w:t>
            </w:r>
          </w:p>
          <w:p w14:paraId="51FB9E34" w14:textId="3D8E72FE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определение наличия дыхания с помощью слуха, зрения и осязания;</w:t>
            </w:r>
          </w:p>
          <w:p w14:paraId="3CF123AE" w14:textId="1624CBDC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определение наличия кровообращения, проверка пульса на магистральных артериях.</w:t>
            </w:r>
          </w:p>
          <w:p w14:paraId="09F2AE8B" w14:textId="64756B97" w:rsidR="004B505B" w:rsidRPr="004B505B" w:rsidRDefault="004B505B" w:rsidP="004B505B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Мероприятия по проведению сердечно-легочной реанимации до появления признаков жизни:</w:t>
            </w:r>
          </w:p>
          <w:p w14:paraId="3E1EC64A" w14:textId="659501AD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давление руками на грудину пострадавшего;</w:t>
            </w:r>
          </w:p>
          <w:p w14:paraId="3DA9DCC6" w14:textId="089A8F61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искусственное дыхание "Рот ко рту";</w:t>
            </w:r>
          </w:p>
          <w:p w14:paraId="3887743E" w14:textId="09E3912F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искусственное дыхание "Рот к носу";</w:t>
            </w:r>
          </w:p>
          <w:p w14:paraId="3F833FF9" w14:textId="51853DFD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 xml:space="preserve">искусственное дыхание с использованием устройства для искусственного дыхания </w:t>
            </w:r>
          </w:p>
          <w:p w14:paraId="2939F7F1" w14:textId="01FF6628" w:rsidR="004B505B" w:rsidRPr="004B505B" w:rsidRDefault="004B505B" w:rsidP="004B505B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Мероприятия по поддержанию проходимости дыхательных путей:</w:t>
            </w:r>
          </w:p>
          <w:p w14:paraId="2FE9B324" w14:textId="288FE826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придание устойчивого бокового положения;</w:t>
            </w:r>
          </w:p>
          <w:p w14:paraId="338A36B5" w14:textId="49CC3991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запрокидывание головы с подъемом подбородка;</w:t>
            </w:r>
          </w:p>
          <w:p w14:paraId="5861944B" w14:textId="5DE451AE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выдвижение нижней челюсти.</w:t>
            </w:r>
          </w:p>
          <w:p w14:paraId="3282F995" w14:textId="41DBABA2" w:rsidR="004B505B" w:rsidRPr="004B505B" w:rsidRDefault="004B505B" w:rsidP="004B505B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Мероприятия по обзорному осмотру пострадавшего и временной остановке наружного кровотечения:</w:t>
            </w:r>
          </w:p>
          <w:p w14:paraId="65AD9807" w14:textId="2B81D793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обзорный осмотр пострадавшего на наличие кровотечений;</w:t>
            </w:r>
          </w:p>
          <w:p w14:paraId="4FAE28A6" w14:textId="3891235E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пальцевое прижатие артерии;</w:t>
            </w:r>
          </w:p>
          <w:p w14:paraId="675A358E" w14:textId="6375F44B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наложение жгута;</w:t>
            </w:r>
          </w:p>
          <w:p w14:paraId="0AC56CD8" w14:textId="57BE1036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максимальное сгибание конечности в суставе;</w:t>
            </w:r>
          </w:p>
          <w:p w14:paraId="52ED4F4B" w14:textId="3F950AF2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прямое давление на рану;</w:t>
            </w:r>
          </w:p>
          <w:p w14:paraId="7507CC41" w14:textId="32797CE3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наложение давящей повязки.</w:t>
            </w:r>
          </w:p>
          <w:p w14:paraId="4733DBEA" w14:textId="37E678A1" w:rsidR="004B505B" w:rsidRPr="004B505B" w:rsidRDefault="004B505B" w:rsidP="004B505B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 xml:space="preserve">Мероприятия по подробному осмотру пострадавшего в целях выявления признаков травм, отравлений и других состояний, угрожающих его жизни и </w:t>
            </w:r>
            <w:r w:rsidRPr="004B505B">
              <w:rPr>
                <w:rFonts w:cs="Times New Roman"/>
                <w:bCs/>
                <w:szCs w:val="28"/>
              </w:rPr>
              <w:lastRenderedPageBreak/>
              <w:t>здоровью, и по оказанию первой помощи в случае выявления указанных состояний:</w:t>
            </w:r>
          </w:p>
          <w:p w14:paraId="2B88750E" w14:textId="17566875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проведение осмотра головы;</w:t>
            </w:r>
          </w:p>
          <w:p w14:paraId="2CFF53C8" w14:textId="4E40BDC8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проведение осмотра шеи;</w:t>
            </w:r>
          </w:p>
          <w:p w14:paraId="5A3DF440" w14:textId="5E0BE51F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проведение осмотра груди;</w:t>
            </w:r>
          </w:p>
          <w:p w14:paraId="15D017DD" w14:textId="7F564357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проведение осмотра спины;</w:t>
            </w:r>
          </w:p>
          <w:p w14:paraId="6B30403D" w14:textId="0E61757A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проведение осмотра живота и таза;</w:t>
            </w:r>
          </w:p>
          <w:p w14:paraId="351D64E3" w14:textId="78F387BB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проведение осмотра конечностей;</w:t>
            </w:r>
          </w:p>
          <w:p w14:paraId="43B434B4" w14:textId="28E7BDB0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наложение повязок при травмах различных областей тела, в том числе окклюзионной (герметизирующей) при ранении грудной клетки;</w:t>
            </w:r>
          </w:p>
          <w:p w14:paraId="7356A7DE" w14:textId="3FFDBDD0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проведение иммобилизации (с помощью подручных средств, аутоиммобилизация, с использованием изделий медицинского назначения);</w:t>
            </w:r>
          </w:p>
          <w:p w14:paraId="5E72DE9E" w14:textId="59E3AF2C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фиксация шейного отдела позвоночника (вручную, подручными средствами, с использованием изделий медицинского назначения);</w:t>
            </w:r>
          </w:p>
          <w:p w14:paraId="77D32DAF" w14:textId="6DFC2DC8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прекращение воздействия опасных химических веществ на пострадавшего (промывание желудка путем приема воды и вызывания рвоты, удаление с поврежденной поверхности и промывание поврежденной поверхности проточной водой);</w:t>
            </w:r>
          </w:p>
          <w:p w14:paraId="7B8C8E0D" w14:textId="41441698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местное охлаждение при травмах, термических ожогах и иных воздействиях высоких температур или теплового излучения;</w:t>
            </w:r>
          </w:p>
          <w:p w14:paraId="5A32961C" w14:textId="13D327DF" w:rsidR="004B505B" w:rsidRPr="004B505B" w:rsidRDefault="004B505B" w:rsidP="004B505B">
            <w:pPr>
              <w:pStyle w:val="aa"/>
              <w:numPr>
                <w:ilvl w:val="1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термоизоляция при отморожениях и других эффектах воздействия низких температур.</w:t>
            </w:r>
          </w:p>
          <w:p w14:paraId="61B5A715" w14:textId="3F23776A" w:rsidR="004B505B" w:rsidRPr="004B505B" w:rsidRDefault="004B505B" w:rsidP="004B505B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Придание пострадавшему оптимального положения тела.</w:t>
            </w:r>
          </w:p>
          <w:p w14:paraId="10D7B496" w14:textId="1E855A1A" w:rsidR="004B505B" w:rsidRPr="004B505B" w:rsidRDefault="004B505B" w:rsidP="004B505B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Контроль состояния пострадавшего (сознание, дыхание, кровообращение) и оказание психологической поддержки.</w:t>
            </w:r>
          </w:p>
          <w:p w14:paraId="603D4484" w14:textId="0171425E" w:rsidR="004B505B" w:rsidRPr="004B505B" w:rsidRDefault="004B505B" w:rsidP="004B505B">
            <w:pPr>
              <w:pStyle w:val="aa"/>
              <w:numPr>
                <w:ilvl w:val="0"/>
                <w:numId w:val="5"/>
              </w:numPr>
              <w:autoSpaceDE w:val="0"/>
              <w:autoSpaceDN w:val="0"/>
              <w:adjustRightInd w:val="0"/>
              <w:spacing w:line="240" w:lineRule="auto"/>
              <w:jc w:val="both"/>
              <w:rPr>
                <w:rFonts w:cs="Times New Roman"/>
                <w:bCs/>
                <w:szCs w:val="28"/>
              </w:rPr>
            </w:pPr>
            <w:r w:rsidRPr="004B505B">
              <w:rPr>
                <w:rFonts w:cs="Times New Roman"/>
                <w:bCs/>
                <w:szCs w:val="28"/>
              </w:rPr>
              <w:t>Передача пострадавшего бригаде скорой медицинской помощи, другим специальным службам, сотрудники которых обязаны оказывать первую помощь в соответствии с федеральным законом или со специальным правилом.</w:t>
            </w:r>
          </w:p>
        </w:tc>
      </w:tr>
    </w:tbl>
    <w:p w14:paraId="3FE70445" w14:textId="77777777" w:rsidR="002E4D24" w:rsidRDefault="002E4D24" w:rsidP="007173C6">
      <w:pPr>
        <w:pStyle w:val="aa"/>
        <w:spacing w:before="240" w:after="160" w:line="240" w:lineRule="auto"/>
        <w:ind w:left="0"/>
        <w:jc w:val="center"/>
        <w:rPr>
          <w:rStyle w:val="docdata"/>
          <w:b/>
          <w:color w:val="000000"/>
          <w:szCs w:val="28"/>
        </w:rPr>
      </w:pPr>
      <w:bookmarkStart w:id="2" w:name="_Hlk159516294"/>
      <w:r>
        <w:rPr>
          <w:rStyle w:val="docdata"/>
          <w:b/>
          <w:color w:val="000000"/>
          <w:szCs w:val="28"/>
        </w:rPr>
        <w:lastRenderedPageBreak/>
        <w:t>О</w:t>
      </w:r>
      <w:r w:rsidRPr="002E4D24">
        <w:rPr>
          <w:rStyle w:val="docdata"/>
          <w:b/>
          <w:color w:val="000000"/>
          <w:szCs w:val="28"/>
        </w:rPr>
        <w:t xml:space="preserve">бучение правилам оказания первой помощи </w:t>
      </w:r>
      <w:bookmarkStart w:id="3" w:name="_GoBack"/>
      <w:bookmarkEnd w:id="3"/>
      <w:r w:rsidRPr="002E4D24">
        <w:rPr>
          <w:rStyle w:val="docdata"/>
          <w:b/>
          <w:color w:val="000000"/>
          <w:szCs w:val="28"/>
        </w:rPr>
        <w:t>при жизнеугрожающих заболеваниях и их осложнениях (острый коронарный синдром, острые нарушения мозгового кровообращения, острая сердечная недостаточность, внезапная сердечная смерть) для лиц, имеющих высокий риск развития указанных</w:t>
      </w:r>
      <w:r>
        <w:rPr>
          <w:rStyle w:val="docdata"/>
          <w:b/>
          <w:color w:val="000000"/>
          <w:szCs w:val="28"/>
        </w:rPr>
        <w:t xml:space="preserve"> </w:t>
      </w:r>
      <w:r w:rsidRPr="002E4D24">
        <w:rPr>
          <w:rStyle w:val="docdata"/>
          <w:b/>
          <w:color w:val="000000"/>
          <w:szCs w:val="28"/>
        </w:rPr>
        <w:t>жизнеугрожающих состояний, и членов их семей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3539"/>
        <w:gridCol w:w="2693"/>
        <w:gridCol w:w="1610"/>
        <w:gridCol w:w="2614"/>
      </w:tblGrid>
      <w:tr w:rsidR="002E4D24" w14:paraId="1FE46C41" w14:textId="77777777" w:rsidTr="007173C6">
        <w:trPr>
          <w:trHeight w:val="1181"/>
        </w:trPr>
        <w:tc>
          <w:tcPr>
            <w:tcW w:w="3539" w:type="dxa"/>
          </w:tcPr>
          <w:p w14:paraId="1C9B9CD1" w14:textId="77777777" w:rsidR="002E4D24" w:rsidRDefault="002E4D24" w:rsidP="00092A10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  <w:bookmarkStart w:id="4" w:name="_Hlk159516338"/>
            <w:bookmarkEnd w:id="2"/>
            <w:r>
              <w:rPr>
                <w:b/>
                <w:sz w:val="24"/>
              </w:rPr>
              <w:t>Наименование мероприятия</w:t>
            </w:r>
          </w:p>
        </w:tc>
        <w:tc>
          <w:tcPr>
            <w:tcW w:w="2693" w:type="dxa"/>
          </w:tcPr>
          <w:p w14:paraId="18DBB7EC" w14:textId="77777777" w:rsidR="002E4D24" w:rsidRDefault="002E4D24" w:rsidP="00092A10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Дата и время проведения мероприятия</w:t>
            </w:r>
          </w:p>
        </w:tc>
        <w:tc>
          <w:tcPr>
            <w:tcW w:w="1610" w:type="dxa"/>
          </w:tcPr>
          <w:p w14:paraId="402BA2D7" w14:textId="77777777" w:rsidR="002E4D24" w:rsidRDefault="002E4D24" w:rsidP="00092A10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>Место проведения</w:t>
            </w:r>
          </w:p>
        </w:tc>
        <w:tc>
          <w:tcPr>
            <w:tcW w:w="2614" w:type="dxa"/>
          </w:tcPr>
          <w:p w14:paraId="6512DE3B" w14:textId="77777777" w:rsidR="002E4D24" w:rsidRDefault="002E4D24" w:rsidP="00092A10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  <w:r>
              <w:rPr>
                <w:b/>
                <w:sz w:val="24"/>
              </w:rPr>
              <w:t xml:space="preserve">Условия участия </w:t>
            </w:r>
            <w:r w:rsidRPr="00EF75F2">
              <w:rPr>
                <w:sz w:val="24"/>
              </w:rPr>
              <w:t>(предварительная запись, вход свободный и другое)</w:t>
            </w:r>
          </w:p>
        </w:tc>
      </w:tr>
      <w:tr w:rsidR="002E4D24" w14:paraId="5B45569D" w14:textId="77777777" w:rsidTr="00092A10">
        <w:tc>
          <w:tcPr>
            <w:tcW w:w="3539" w:type="dxa"/>
          </w:tcPr>
          <w:p w14:paraId="1919C5E5" w14:textId="77777777" w:rsidR="002E4D24" w:rsidRDefault="002E4D24" w:rsidP="00092A10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</w:p>
        </w:tc>
        <w:tc>
          <w:tcPr>
            <w:tcW w:w="2693" w:type="dxa"/>
          </w:tcPr>
          <w:p w14:paraId="0CC99239" w14:textId="77777777" w:rsidR="002E4D24" w:rsidRDefault="002E4D24" w:rsidP="00092A10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</w:p>
        </w:tc>
        <w:tc>
          <w:tcPr>
            <w:tcW w:w="1610" w:type="dxa"/>
          </w:tcPr>
          <w:p w14:paraId="2BFB58BE" w14:textId="77777777" w:rsidR="002E4D24" w:rsidRDefault="002E4D24" w:rsidP="00092A10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</w:p>
        </w:tc>
        <w:tc>
          <w:tcPr>
            <w:tcW w:w="2614" w:type="dxa"/>
          </w:tcPr>
          <w:p w14:paraId="6488482A" w14:textId="77777777" w:rsidR="002E4D24" w:rsidRDefault="002E4D24" w:rsidP="00092A10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</w:p>
        </w:tc>
      </w:tr>
      <w:tr w:rsidR="002E4D24" w14:paraId="6BDBE244" w14:textId="77777777" w:rsidTr="00092A10">
        <w:tc>
          <w:tcPr>
            <w:tcW w:w="3539" w:type="dxa"/>
          </w:tcPr>
          <w:p w14:paraId="0E189955" w14:textId="77777777" w:rsidR="002E4D24" w:rsidRDefault="002E4D24" w:rsidP="00092A10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</w:p>
        </w:tc>
        <w:tc>
          <w:tcPr>
            <w:tcW w:w="2693" w:type="dxa"/>
          </w:tcPr>
          <w:p w14:paraId="60BF129E" w14:textId="77777777" w:rsidR="002E4D24" w:rsidRDefault="002E4D24" w:rsidP="00092A10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</w:p>
        </w:tc>
        <w:tc>
          <w:tcPr>
            <w:tcW w:w="1610" w:type="dxa"/>
          </w:tcPr>
          <w:p w14:paraId="1D3A0ED8" w14:textId="77777777" w:rsidR="002E4D24" w:rsidRDefault="002E4D24" w:rsidP="00092A10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</w:p>
        </w:tc>
        <w:tc>
          <w:tcPr>
            <w:tcW w:w="2614" w:type="dxa"/>
          </w:tcPr>
          <w:p w14:paraId="575826F8" w14:textId="77777777" w:rsidR="002E4D24" w:rsidRDefault="002E4D24" w:rsidP="00092A10">
            <w:pPr>
              <w:pStyle w:val="aa"/>
              <w:spacing w:after="160" w:line="259" w:lineRule="auto"/>
              <w:ind w:left="0"/>
              <w:jc w:val="center"/>
              <w:rPr>
                <w:b/>
                <w:sz w:val="24"/>
              </w:rPr>
            </w:pPr>
          </w:p>
        </w:tc>
      </w:tr>
      <w:bookmarkEnd w:id="4"/>
    </w:tbl>
    <w:p w14:paraId="6D84334D" w14:textId="77777777" w:rsidR="002E4D24" w:rsidRPr="002E4D24" w:rsidRDefault="002E4D24" w:rsidP="007173C6">
      <w:pPr>
        <w:spacing w:line="259" w:lineRule="auto"/>
        <w:ind w:left="0"/>
        <w:rPr>
          <w:sz w:val="14"/>
        </w:rPr>
      </w:pPr>
    </w:p>
    <w:sectPr w:rsidR="002E4D24" w:rsidRPr="002E4D24" w:rsidSect="007173C6">
      <w:headerReference w:type="default" r:id="rId7"/>
      <w:pgSz w:w="11906" w:h="16838"/>
      <w:pgMar w:top="720" w:right="720" w:bottom="993" w:left="720" w:header="284" w:footer="708" w:gutter="0"/>
      <w:cols w:space="708"/>
      <w:docGrid w:linePitch="381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28934428" w16cex:dateUtc="2023-08-25T12:15:00Z"/>
</w16cex:commentsExtensible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F4BBD7F" w14:textId="77777777" w:rsidR="00767033" w:rsidRDefault="00767033" w:rsidP="00CB4C39">
      <w:pPr>
        <w:spacing w:line="240" w:lineRule="auto"/>
      </w:pPr>
      <w:r>
        <w:separator/>
      </w:r>
    </w:p>
  </w:endnote>
  <w:endnote w:type="continuationSeparator" w:id="0">
    <w:p w14:paraId="4097F138" w14:textId="77777777" w:rsidR="00767033" w:rsidRDefault="00767033" w:rsidP="00CB4C3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E921DA4" w14:textId="77777777" w:rsidR="00767033" w:rsidRDefault="00767033" w:rsidP="00CB4C39">
      <w:pPr>
        <w:spacing w:line="240" w:lineRule="auto"/>
      </w:pPr>
      <w:r>
        <w:separator/>
      </w:r>
    </w:p>
  </w:footnote>
  <w:footnote w:type="continuationSeparator" w:id="0">
    <w:p w14:paraId="035C79BA" w14:textId="77777777" w:rsidR="00767033" w:rsidRDefault="00767033" w:rsidP="00CB4C39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Style w:val="a3"/>
      <w:tblW w:w="10479" w:type="dxa"/>
      <w:tblLook w:val="04A0" w:firstRow="1" w:lastRow="0" w:firstColumn="1" w:lastColumn="0" w:noHBand="0" w:noVBand="1"/>
    </w:tblPr>
    <w:tblGrid>
      <w:gridCol w:w="1356"/>
      <w:gridCol w:w="7711"/>
      <w:gridCol w:w="1412"/>
    </w:tblGrid>
    <w:tr w:rsidR="00CB4C39" w14:paraId="535D2CEE" w14:textId="77777777" w:rsidTr="00245F73">
      <w:trPr>
        <w:trHeight w:val="1266"/>
      </w:trPr>
      <w:tc>
        <w:tcPr>
          <w:tcW w:w="1356" w:type="dxa"/>
          <w:vAlign w:val="center"/>
        </w:tcPr>
        <w:p w14:paraId="6DC3BB20" w14:textId="77777777" w:rsidR="00CB4C39" w:rsidRDefault="00CB4C39" w:rsidP="00CB4C39">
          <w:pPr>
            <w:pStyle w:val="a6"/>
            <w:ind w:left="0"/>
            <w:jc w:val="center"/>
          </w:pPr>
          <w:r>
            <w:rPr>
              <w:noProof/>
              <w:sz w:val="16"/>
              <w:lang w:eastAsia="ru-RU"/>
            </w:rPr>
            <w:drawing>
              <wp:inline distT="0" distB="0" distL="0" distR="0" wp14:anchorId="7B0D8C12" wp14:editId="51C37BB5">
                <wp:extent cx="721708" cy="720000"/>
                <wp:effectExtent l="0" t="0" r="2540" b="4445"/>
                <wp:docPr id="19" name="Рисунок 19" descr="C:\Users\SMINIG~1\AppData\Local\Temp\Rar$DRa13684.4607\Final Files\Znak\RGB\PNG\Znak-03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SMINIG~1\AppData\Local\Temp\Rar$DRa13684.4607\Final Files\Znak\RGB\PNG\Znak-03.png"/>
                        <pic:cNvPicPr>
                          <a:picLocks noChangeAspect="1" noChangeArrowheads="1"/>
                        </pic:cNvPicPr>
                      </pic:nvPicPr>
                      <pic:blipFill rotWithShape="1"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43820" t="38877" r="41209" b="34613"/>
                        <a:stretch/>
                      </pic:blipFill>
                      <pic:spPr bwMode="auto">
                        <a:xfrm>
                          <a:off x="0" y="0"/>
                          <a:ext cx="721708" cy="7200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53640926-AAD7-44D8-BBD7-CCE9431645EC}">
                            <a14:shadowObscured xmlns:a14="http://schemas.microsoft.com/office/drawing/2010/main"/>
                          </a:ext>
                        </a:extLst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7711" w:type="dxa"/>
          <w:vAlign w:val="center"/>
        </w:tcPr>
        <w:p w14:paraId="12437CA6" w14:textId="77777777" w:rsidR="00890B31" w:rsidRDefault="00890B31" w:rsidP="00890B31">
          <w:pPr>
            <w:pStyle w:val="a6"/>
            <w:ind w:left="0"/>
            <w:jc w:val="center"/>
          </w:pPr>
          <w:r>
            <w:t>Наименование медицинской организации</w:t>
          </w:r>
        </w:p>
        <w:p w14:paraId="08EE9CDC" w14:textId="4211A28E" w:rsidR="00CB4C39" w:rsidRDefault="00890B31" w:rsidP="00890B31">
          <w:pPr>
            <w:pStyle w:val="a6"/>
            <w:ind w:left="0"/>
            <w:jc w:val="center"/>
          </w:pPr>
          <w:r>
            <w:t>Наименование структурного подразделения</w:t>
          </w:r>
        </w:p>
      </w:tc>
      <w:tc>
        <w:tcPr>
          <w:tcW w:w="1412" w:type="dxa"/>
          <w:vAlign w:val="center"/>
        </w:tcPr>
        <w:p w14:paraId="51BB6CB3" w14:textId="77777777" w:rsidR="00890B31" w:rsidRDefault="00890B31" w:rsidP="00890B31">
          <w:pPr>
            <w:pStyle w:val="a6"/>
            <w:ind w:left="0"/>
            <w:jc w:val="center"/>
            <w:rPr>
              <w:lang w:val="en-US"/>
            </w:rPr>
          </w:pPr>
          <w:r>
            <w:rPr>
              <w:lang w:val="en-US"/>
            </w:rPr>
            <w:t>(logo)</w:t>
          </w:r>
        </w:p>
        <w:p w14:paraId="45045C7E" w14:textId="1E45E87E" w:rsidR="00CB4C39" w:rsidRPr="00CB4C39" w:rsidRDefault="00890B31" w:rsidP="00890B31">
          <w:pPr>
            <w:pStyle w:val="a6"/>
            <w:ind w:left="0"/>
            <w:jc w:val="center"/>
            <w:rPr>
              <w:sz w:val="16"/>
            </w:rPr>
          </w:pPr>
          <w:r>
            <w:rPr>
              <w:sz w:val="16"/>
            </w:rPr>
            <w:t>организация</w:t>
          </w:r>
        </w:p>
      </w:tc>
    </w:tr>
  </w:tbl>
  <w:p w14:paraId="38919A87" w14:textId="77777777" w:rsidR="00CB4C39" w:rsidRPr="008945DA" w:rsidRDefault="00CB4C39" w:rsidP="00CB4C39">
    <w:pPr>
      <w:pStyle w:val="a6"/>
      <w:tabs>
        <w:tab w:val="clear" w:pos="4677"/>
        <w:tab w:val="clear" w:pos="9355"/>
        <w:tab w:val="left" w:pos="1440"/>
      </w:tabs>
      <w:ind w:left="0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1842C8D"/>
    <w:multiLevelType w:val="hybridMultilevel"/>
    <w:tmpl w:val="A7804D30"/>
    <w:lvl w:ilvl="0" w:tplc="B57C030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1F355D1"/>
    <w:multiLevelType w:val="multilevel"/>
    <w:tmpl w:val="0419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2" w15:restartNumberingAfterBreak="0">
    <w:nsid w:val="15370A1D"/>
    <w:multiLevelType w:val="hybridMultilevel"/>
    <w:tmpl w:val="03CA9684"/>
    <w:lvl w:ilvl="0" w:tplc="B57C030A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F795F86"/>
    <w:multiLevelType w:val="hybridMultilevel"/>
    <w:tmpl w:val="79842524"/>
    <w:lvl w:ilvl="0" w:tplc="E0C6CDD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2B26CBC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0B0DC9"/>
    <w:multiLevelType w:val="hybridMultilevel"/>
    <w:tmpl w:val="6084342E"/>
    <w:lvl w:ilvl="0" w:tplc="5D82DCF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5A31C9D"/>
    <w:multiLevelType w:val="multilevel"/>
    <w:tmpl w:val="4392A3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russianLower"/>
      <w:lvlText w:val="%2)"/>
      <w:lvlJc w:val="left"/>
      <w:pPr>
        <w:ind w:left="720" w:hanging="360"/>
      </w:pPr>
      <w:rPr>
        <w:rFonts w:hint="default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rFonts w:hint="default"/>
      </w:rPr>
    </w:lvl>
    <w:lvl w:ilvl="3">
      <w:start w:val="1"/>
      <w:numFmt w:val="decimal"/>
      <w:lvlText w:val="(%4)"/>
      <w:lvlJc w:val="left"/>
      <w:pPr>
        <w:ind w:left="1440" w:hanging="360"/>
      </w:pPr>
      <w:rPr>
        <w:rFonts w:hint="default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rFonts w:hint="default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520" w:hanging="360"/>
      </w:pPr>
      <w:rPr>
        <w:rFonts w:hint="default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rFonts w:hint="default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rFonts w:hint="default"/>
      </w:rPr>
    </w:lvl>
  </w:abstractNum>
  <w:num w:numId="1">
    <w:abstractNumId w:val="2"/>
  </w:num>
  <w:num w:numId="2">
    <w:abstractNumId w:val="0"/>
  </w:num>
  <w:num w:numId="3">
    <w:abstractNumId w:val="4"/>
  </w:num>
  <w:num w:numId="4">
    <w:abstractNumId w:val="1"/>
  </w:num>
  <w:num w:numId="5">
    <w:abstractNumId w:val="5"/>
  </w:num>
  <w:num w:numId="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70"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92FA0"/>
    <w:rsid w:val="0003296D"/>
    <w:rsid w:val="00073937"/>
    <w:rsid w:val="00205FB0"/>
    <w:rsid w:val="00245F73"/>
    <w:rsid w:val="002525D0"/>
    <w:rsid w:val="002E4D24"/>
    <w:rsid w:val="0033773A"/>
    <w:rsid w:val="00370F9C"/>
    <w:rsid w:val="003F6ECA"/>
    <w:rsid w:val="004513DB"/>
    <w:rsid w:val="004B505B"/>
    <w:rsid w:val="004E0633"/>
    <w:rsid w:val="007173C6"/>
    <w:rsid w:val="00767033"/>
    <w:rsid w:val="007C0A22"/>
    <w:rsid w:val="00890B31"/>
    <w:rsid w:val="008945DA"/>
    <w:rsid w:val="008B71F8"/>
    <w:rsid w:val="008B7D20"/>
    <w:rsid w:val="00904052"/>
    <w:rsid w:val="00927EF2"/>
    <w:rsid w:val="00975CDD"/>
    <w:rsid w:val="00AA160B"/>
    <w:rsid w:val="00B0096F"/>
    <w:rsid w:val="00B92FA0"/>
    <w:rsid w:val="00CB4C39"/>
    <w:rsid w:val="00CD0E1D"/>
    <w:rsid w:val="00D045C0"/>
    <w:rsid w:val="00D114B8"/>
    <w:rsid w:val="00D81809"/>
    <w:rsid w:val="00E40F24"/>
    <w:rsid w:val="00F9799B"/>
    <w:rsid w:val="00FB69C8"/>
    <w:rsid w:val="00FF73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4A9B5B2"/>
  <w15:chartTrackingRefBased/>
  <w15:docId w15:val="{1FB687AE-9205-45A7-9CCA-811685F7A6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904052"/>
    <w:pPr>
      <w:spacing w:after="0" w:line="360" w:lineRule="auto"/>
      <w:ind w:left="709"/>
    </w:pPr>
    <w:rPr>
      <w:rFonts w:ascii="Times New Roman" w:hAnsi="Times New Roman"/>
      <w:sz w:val="28"/>
    </w:rPr>
  </w:style>
  <w:style w:type="paragraph" w:styleId="1">
    <w:name w:val="heading 1"/>
    <w:basedOn w:val="a"/>
    <w:next w:val="a"/>
    <w:link w:val="10"/>
    <w:uiPriority w:val="9"/>
    <w:qFormat/>
    <w:rsid w:val="00904052"/>
    <w:pPr>
      <w:keepNext/>
      <w:keepLines/>
      <w:spacing w:before="240"/>
      <w:outlineLvl w:val="0"/>
    </w:pPr>
    <w:rPr>
      <w:rFonts w:eastAsiaTheme="majorEastAsia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904052"/>
    <w:pPr>
      <w:keepNext/>
      <w:keepLines/>
      <w:spacing w:before="40"/>
      <w:outlineLvl w:val="1"/>
    </w:pPr>
    <w:rPr>
      <w:rFonts w:eastAsiaTheme="majorEastAsia" w:cstheme="majorBidi"/>
      <w:b/>
      <w:color w:val="000000" w:themeColor="tex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904052"/>
    <w:rPr>
      <w:rFonts w:ascii="Times New Roman" w:eastAsiaTheme="majorEastAsia" w:hAnsi="Times New Roman" w:cstheme="majorBidi"/>
      <w:color w:val="000000" w:themeColor="text1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904052"/>
    <w:rPr>
      <w:rFonts w:ascii="Times New Roman" w:eastAsiaTheme="majorEastAsia" w:hAnsi="Times New Roman" w:cstheme="majorBidi"/>
      <w:b/>
      <w:color w:val="000000" w:themeColor="text1"/>
      <w:sz w:val="26"/>
      <w:szCs w:val="26"/>
    </w:rPr>
  </w:style>
  <w:style w:type="table" w:styleId="a3">
    <w:name w:val="Table Grid"/>
    <w:basedOn w:val="a1"/>
    <w:uiPriority w:val="39"/>
    <w:rsid w:val="00B92F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docdata">
    <w:name w:val="docdata"/>
    <w:aliases w:val="docy,v5,51237,bqiaagaaebjbaaagdmqaaaomxwaabzrhaaaaaaaaaaaaaaaaaaaaaaaaaaaaaaaaaaaaaaaaaaaaaaaaaaaaaaaaaaaaaaaaaaaaaaaaaaaaaaaaaaaaaaaaaaaaaaaaaaaaaaaaaaaaaaaaaaaaaaaaaaaaaaaaaaaaaaaaaaaaaaaaaaaaaaaaaaaaaaaaaaaaaaaaaaaaaaaaaaaaaaaaaaaaaaaaaaaaaaa"/>
    <w:basedOn w:val="a0"/>
    <w:rsid w:val="00B92FA0"/>
  </w:style>
  <w:style w:type="paragraph" w:styleId="a4">
    <w:name w:val="Balloon Text"/>
    <w:basedOn w:val="a"/>
    <w:link w:val="a5"/>
    <w:uiPriority w:val="99"/>
    <w:semiHidden/>
    <w:unhideWhenUsed/>
    <w:rsid w:val="0003296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03296D"/>
    <w:rPr>
      <w:rFonts w:ascii="Segoe UI" w:hAnsi="Segoe UI" w:cs="Segoe U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CB4C39"/>
    <w:pPr>
      <w:tabs>
        <w:tab w:val="center" w:pos="4677"/>
        <w:tab w:val="right" w:pos="9355"/>
      </w:tabs>
      <w:spacing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CB4C39"/>
    <w:rPr>
      <w:rFonts w:ascii="Times New Roman" w:hAnsi="Times New Roman"/>
      <w:sz w:val="28"/>
    </w:rPr>
  </w:style>
  <w:style w:type="paragraph" w:styleId="a8">
    <w:name w:val="footer"/>
    <w:basedOn w:val="a"/>
    <w:link w:val="a9"/>
    <w:uiPriority w:val="99"/>
    <w:unhideWhenUsed/>
    <w:rsid w:val="00CB4C39"/>
    <w:pPr>
      <w:tabs>
        <w:tab w:val="center" w:pos="4677"/>
        <w:tab w:val="right" w:pos="9355"/>
      </w:tabs>
      <w:spacing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CB4C39"/>
    <w:rPr>
      <w:rFonts w:ascii="Times New Roman" w:hAnsi="Times New Roman"/>
      <w:sz w:val="28"/>
    </w:rPr>
  </w:style>
  <w:style w:type="paragraph" w:styleId="aa">
    <w:name w:val="List Paragraph"/>
    <w:basedOn w:val="a"/>
    <w:uiPriority w:val="34"/>
    <w:qFormat/>
    <w:rsid w:val="002E4D24"/>
    <w:pPr>
      <w:ind w:left="720"/>
      <w:contextualSpacing/>
    </w:pPr>
  </w:style>
  <w:style w:type="character" w:styleId="ab">
    <w:name w:val="annotation reference"/>
    <w:basedOn w:val="a0"/>
    <w:uiPriority w:val="99"/>
    <w:semiHidden/>
    <w:unhideWhenUsed/>
    <w:rsid w:val="002525D0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2525D0"/>
    <w:pPr>
      <w:spacing w:line="240" w:lineRule="auto"/>
    </w:pPr>
    <w:rPr>
      <w:sz w:val="20"/>
      <w:szCs w:val="20"/>
    </w:rPr>
  </w:style>
  <w:style w:type="character" w:customStyle="1" w:styleId="ad">
    <w:name w:val="Текст примечания Знак"/>
    <w:basedOn w:val="a0"/>
    <w:link w:val="ac"/>
    <w:uiPriority w:val="99"/>
    <w:semiHidden/>
    <w:rsid w:val="002525D0"/>
    <w:rPr>
      <w:rFonts w:ascii="Times New Roman" w:hAnsi="Times New Roman"/>
      <w:sz w:val="20"/>
      <w:szCs w:val="20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2525D0"/>
    <w:rPr>
      <w:b/>
      <w:bCs/>
    </w:rPr>
  </w:style>
  <w:style w:type="character" w:customStyle="1" w:styleId="af">
    <w:name w:val="Тема примечания Знак"/>
    <w:basedOn w:val="ad"/>
    <w:link w:val="ae"/>
    <w:uiPriority w:val="99"/>
    <w:semiHidden/>
    <w:rsid w:val="002525D0"/>
    <w:rPr>
      <w:rFonts w:ascii="Times New Roman" w:hAnsi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microsoft.com/office/2018/08/relationships/commentsExtensible" Target="commentsExtensible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</TotalTime>
  <Pages>3</Pages>
  <Words>837</Words>
  <Characters>4771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Минигулов Сергей Рамисович</dc:creator>
  <cp:keywords/>
  <dc:description/>
  <cp:lastModifiedBy>Минигулов Сергей Рамисович</cp:lastModifiedBy>
  <cp:revision>4</cp:revision>
  <cp:lastPrinted>2023-02-27T08:39:00Z</cp:lastPrinted>
  <dcterms:created xsi:type="dcterms:W3CDTF">2024-02-22T14:46:00Z</dcterms:created>
  <dcterms:modified xsi:type="dcterms:W3CDTF">2024-03-14T12:11:00Z</dcterms:modified>
</cp:coreProperties>
</file>